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H.264 +AAC DECODER 50-USER DECODER LICENSE 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H.264, AAC Decoder, für Axis Produkte, Lizenz für 50 Clients,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Installation des Axis AVC/H.264, AAC Decoders</w:t>
      </w:r>
    </w:p>
    <w:p>
      <w:pPr>
        <w:pStyle w:val="p2Style"/>
      </w:pPr>
      <w:r>
        <w:rPr>
          <w:rStyle w:val="textStyle"/>
        </w:rPr>
        <w:t xml:space="preserve">Für bis zu 50 separaten Computern</w:t>
      </w:r>
    </w:p>
    <w:p>
      <w:pPr>
        <w:pStyle w:val="p2Style"/>
      </w:pPr>
      <w:r>
        <w:rPr>
          <w:rStyle w:val="textStyle"/>
        </w:rPr>
        <w:t xml:space="preserve">Für alle Axis H.264 Produkte mit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7331021024229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0160-060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2026-06-05T19:50:49+00:00</dcterms:created>
  <dcterms:modified xsi:type="dcterms:W3CDTF">2026-06-05T19:50:49+00:00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