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H. 264 50-USER DECODER LICENSE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H.264 Decoder, für Axis Produkte, Lizenz für 50 Clients,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Installation des Axis AVC/H.264 Decoders</w:t>
      </w:r>
    </w:p>
    <w:p>
      <w:pPr>
        <w:pStyle w:val="p2Style"/>
      </w:pPr>
      <w:r>
        <w:rPr>
          <w:rStyle w:val="textStyle"/>
        </w:rPr>
        <w:t xml:space="preserve">Für bis zu 50 separate Computer</w:t>
      </w:r>
    </w:p>
    <w:p>
      <w:pPr>
        <w:pStyle w:val="p2Style"/>
      </w:pPr>
      <w:r>
        <w:rPr>
          <w:rStyle w:val="textStyle"/>
        </w:rPr>
        <w:t xml:space="preserve">Für alle Axis H.264 Produkte ohne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7331021024212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0160-050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2026-09-04T13:37:58+00:00</dcterms:created>
  <dcterms:modified xsi:type="dcterms:W3CDTF">2026-09-04T13:37:58+00:00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