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Long-range Surveillance System, 40x, 20-800mm, 1920x1080,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40x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textStyle"/>
        </w:rPr>
        <w:t xml:space="preserve">Konfiguration via App</w:t>
      </w:r>
    </w:p>
    <w:p>
      <w:pPr>
        <w:pStyle w:val="p2Style"/>
      </w:pPr>
      <w:r>
        <w:rPr>
          <w:rStyle w:val="textStyle"/>
        </w:rPr>
        <w:t xml:space="preserve">SD und MicroSD Slot</w:t>
      </w:r>
    </w:p>
    <w:p>
      <w:pPr>
        <w:pStyle w:val="p2Style"/>
      </w:pPr>
      <w:r>
        <w:rPr>
          <w:rStyle w:val="textStyle"/>
        </w:rPr>
        <w:t xml:space="preserve">Bis zu drei 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21 - 0,55°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20 - 800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Security CASE SX800/SX801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Transportkoffer, für SX800 und SX801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2026-08-10T18:46:50+00:00</dcterms:created>
  <dcterms:modified xsi:type="dcterms:W3CDTF">2026-08-10T18:46:50+00:00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