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P3727-PLE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360°, 8 MP, WDR, 4x 1920x1080, Außen,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MP 360° Multidirektional Kamera</w:t>
      </w:r>
    </w:p>
    <w:p>
      <w:pPr>
        <w:pStyle w:val="p2Style"/>
      </w:pPr>
      <w:r>
        <w:rPr>
          <w:rStyle w:val="textStyle"/>
        </w:rPr>
        <w:t xml:space="preserve">Vier 3-6mm Varifokus Kameraköpfe</w:t>
      </w:r>
    </w:p>
    <w:p>
      <w:pPr>
        <w:pStyle w:val="p2Style"/>
      </w:pPr>
      <w:r>
        <w:rPr>
          <w:rStyle w:val="textStyle"/>
        </w:rPr>
        <w:t xml:space="preserve">Auflösung pro Sensor: 1920x1080@25fps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H.265 mit Axis Zipstream</w:t>
      </w:r>
    </w:p>
    <w:p>
      <w:pPr>
        <w:pStyle w:val="p2Style"/>
      </w:pPr>
      <w:r>
        <w:rPr>
          <w:rStyle w:val="textStyle"/>
        </w:rPr>
        <w:t xml:space="preserve">Forensic WDR (Wide Dynamic Range)</w:t>
      </w:r>
    </w:p>
    <w:p>
      <w:pPr>
        <w:pStyle w:val="p2Style"/>
      </w:pPr>
      <w:r>
        <w:rPr>
          <w:rStyle w:val="textStyle"/>
        </w:rPr>
        <w:t xml:space="preserve">360°-IR-Beleuchtung, bis 15m Reichweite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Für Außenanwendung: IP66, IP67</w:t>
      </w:r>
    </w:p>
    <w:p>
      <w:pPr>
        <w:pStyle w:val="p2Style"/>
      </w:pPr>
      <w:r>
        <w:rPr>
          <w:rStyle w:val="textStyle"/>
        </w:rPr>
        <w:t xml:space="preserve">Vandalismusschutz nach IK09</w:t>
      </w:r>
    </w:p>
    <w:p>
      <w:pPr>
        <w:pStyle w:val="p2Style"/>
      </w:pPr>
      <w:r>
        <w:rPr>
          <w:rStyle w:val="textStyle"/>
        </w:rPr>
        <w:t xml:space="preserve">Nur eine IP-Adresse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7331021074972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P37,Videoüberwachung im Einzelhandel,Ladendiebstahl verhindern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2026-06-05T19:34:09+00:00</dcterms:created>
  <dcterms:modified xsi:type="dcterms:W3CDTF">2026-06-05T19:34:09+00:00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