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Eingänge, H.265, 25fps, 720x576, microSDXC,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Bilder pro Sekunde auf allen 16 Kanälen</w:t>
      </w:r>
    </w:p>
    <w:p>
      <w:pPr>
        <w:pStyle w:val="p2Style"/>
      </w:pPr>
      <w:r>
        <w:rPr>
          <w:rStyle w:val="textStyle"/>
        </w:rPr>
        <w:t xml:space="preserve">PTZ-Steuerung über RS-485</w:t>
      </w:r>
    </w:p>
    <w:p>
      <w:pPr>
        <w:pStyle w:val="p2Style"/>
      </w:pPr>
      <w:r>
        <w:rPr>
          <w:rStyle w:val="textStyle"/>
        </w:rPr>
        <w:t xml:space="preserve">Zipstream mit Unterstützung für H.264/H.265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Unterstützt intelligente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2026-07-10T13:35:55+00:00</dcterms:created>
  <dcterms:modified xsi:type="dcterms:W3CDTF">2026-07-10T13:35:55+00:00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