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schwenkbar, neigbar, Aluminium, grau, 413.5x228,7x97,9mm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