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SC-IPC1208EH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8 Kanäle, Ethernet über Koax, Sender, Empfänger, Duplex,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Koax-Übertragung</w:t>
      </w:r>
    </w:p>
    <w:p>
      <w:pPr>
        <w:pStyle w:val="p2Style"/>
      </w:pPr>
      <w:r>
        <w:rPr>
          <w:rStyle w:val="textStyle"/>
        </w:rPr>
        <w:t xml:space="preserve">Set bestehend aus 8x Sender, 1x 8-fach Empfänger</w:t>
      </w:r>
    </w:p>
    <w:p>
      <w:pPr>
        <w:pStyle w:val="p2Style"/>
      </w:pPr>
      <w:r>
        <w:rPr>
          <w:rStyle w:val="textStyle"/>
        </w:rPr>
        <w:t xml:space="preserve">Übertragungsreichweite: max. 1,8km mit 20Mbit/s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Freistehend,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SC-IPC1208EH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2026-11-08T08:05:35+00:00</dcterms:created>
  <dcterms:modified xsi:type="dcterms:W3CDTF">2026-11-08T08:05:35+00:00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