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232147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DS-2CD3126G2-IS(2.8mm)(C)(O-STD)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1920x1080@60fps, 2,8mm, Alarm, Audio,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3-Serie</w:t>
      </w:r>
    </w:p>
    <w:p>
      <w:pPr>
        <w:pStyle w:val="p2Style"/>
      </w:pPr>
      <w:r>
        <w:rPr>
          <w:rStyle w:val="textStyle"/>
        </w:rPr>
        <w:t xml:space="preserve">Dome Bauform mit Festbrennweite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Mit AcuSense Technologie - Deep Learning Algorithmen</w:t>
      </w:r>
    </w:p>
    <w:p>
      <w:pPr>
        <w:pStyle w:val="p2Style"/>
      </w:pPr>
      <w:r>
        <w:rPr>
          <w:rStyle w:val="textStyle"/>
        </w:rPr>
        <w:t xml:space="preserve">Bildauflösung bis 2 Megapixel</w:t>
      </w:r>
    </w:p>
    <w:p>
      <w:pPr>
        <w:pStyle w:val="p2Style"/>
      </w:pPr>
      <w:r>
        <w:rPr>
          <w:rStyle w:val="textStyle"/>
        </w:rPr>
        <w:t xml:space="preserve">Integrierte Infrarot- und Weißlicht-Beleuchtung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0,002 Lux bei F1,4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6941264089216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311313576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2026-06-05T19:24:09+00:00</dcterms:created>
  <dcterms:modified xsi:type="dcterms:W3CDTF">2026-06-05T19:24:09+00:00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