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DS-2CD3B46G2T-IZHS(2.8-12mm)(C)(O-STD)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2,8-12mm,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3-Serie</w:t>
      </w:r>
    </w:p>
    <w:p>
      <w:pPr>
        <w:pStyle w:val="p2Style"/>
      </w:pPr>
      <w:r>
        <w:rPr>
          <w:rStyle w:val="textStyle"/>
        </w:rPr>
        <w:t xml:space="preserve">Bullet-Bauform mit motorisiertem Varifokalobjektiv</w:t>
      </w:r>
    </w:p>
    <w:p>
      <w:pPr>
        <w:pStyle w:val="p2Style"/>
      </w:pPr>
      <w:r>
        <w:rPr>
          <w:rStyle w:val="textStyle"/>
        </w:rPr>
        <w:t xml:space="preserve">Objektiv-Brennweite 2,8-12mm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3 Alarmeingänge und Audiofunktion</w:t>
      </w:r>
    </w:p>
    <w:p>
      <w:pPr>
        <w:pStyle w:val="p2Style"/>
      </w:pPr>
      <w:r>
        <w:rPr>
          <w:rStyle w:val="textStyle"/>
        </w:rPr>
        <w:t xml:space="preserve">Version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2026-10-19T11:57:18+00:00</dcterms:created>
  <dcterms:modified xsi:type="dcterms:W3CDTF">2026-10-19T11:57:18+00:00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