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RS2421plus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12-bay NAS-Server</w:t>
      </w:r>
    </w:p>
    <w:p>
      <w:pPr>
        <w:pStyle w:val="p2Style"/>
      </w:pPr>
      <w:r>
        <w:rPr>
          <w:rStyle w:val="textStyle"/>
        </w:rPr>
        <w:t xml:space="preserve">4 GB ECC DDR4, auf bis zu 32 GB erweiterbar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4 LAN-Anschlüsse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textStyle"/>
        </w:rPr>
        <w:t xml:space="preserve">Für 19" Rackeinbau, 3HE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RS2421+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