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Annual Apartment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Whg für ein Jahr max. 10 Jahre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Nur für große Mehrfamilienhäuser ab 8 Wohnungen</w:t>
      </w:r>
    </w:p>
    <w:p>
      <w:pPr>
        <w:pStyle w:val="p2Style"/>
      </w:pPr>
      <w:r>
        <w:rPr>
          <w:rStyle w:val="textStyle"/>
        </w:rPr>
        <w:t xml:space="preserve">Benutzer bezahlen je Wohnung (Apartment)</w:t>
      </w:r>
    </w:p>
    <w:p>
      <w:pPr>
        <w:pStyle w:val="p2Style"/>
      </w:pPr>
      <w:r>
        <w:rPr>
          <w:rStyle w:val="textStyle"/>
        </w:rPr>
        <w:t xml:space="preserve">Subsctiption gültig für 1 Whg pro Jahr</w:t>
      </w:r>
    </w:p>
    <w:p>
      <w:pPr>
        <w:pStyle w:val="p2Style"/>
      </w:pPr>
      <w:r>
        <w:rPr>
          <w:rStyle w:val="textStyle"/>
        </w:rPr>
        <w:t xml:space="preserve">Pro Wohnung sind 4 Geräte (Devices) in Cloud frei</w:t>
      </w:r>
    </w:p>
    <w:p>
      <w:pPr>
        <w:pStyle w:val="p2Style"/>
      </w:pPr>
      <w:r>
        <w:rPr>
          <w:rStyle w:val="textStyle"/>
        </w:rPr>
        <w:t xml:space="preserve">8 Türsprechstellen pro Site ID frei</w:t>
      </w:r>
    </w:p>
    <w:p>
      <w:pPr>
        <w:pStyle w:val="p2Style"/>
      </w:pPr>
      <w:r>
        <w:rPr>
          <w:rStyle w:val="textStyle"/>
        </w:rPr>
        <w:t xml:space="preserve">Innensprechstelle im "Cloud"-Modus zählt als Device</w:t>
      </w:r>
    </w:p>
    <w:p>
      <w:pPr>
        <w:pStyle w:val="p2Style"/>
      </w:pPr>
      <w:r>
        <w:rPr>
          <w:rStyle w:val="textStyle"/>
        </w:rPr>
        <w:t xml:space="preserve">Kein Mix mit My2N Device Subscription möglich</w:t>
      </w:r>
    </w:p>
    <w:p>
      <w:pPr>
        <w:pStyle w:val="p2Style"/>
      </w:pPr>
      <w:r>
        <w:rPr>
          <w:rStyle w:val="textStyle"/>
        </w:rPr>
        <w:t xml:space="preserve">ab dem 5. Gerät wird eine weitere Lizenz mit 4 Geräten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2026-06-30T14:10:26+00:00</dcterms:created>
  <dcterms:modified xsi:type="dcterms:W3CDTF">2026-06-30T14:10:26+00:00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