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232595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SI-Z5.EU.HZ.30-10.M.WO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Digitaler Halbzylinder, Europrofil, SmartIntego AX, 30-10mm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AX Serie - Längenmodular</w:t>
      </w:r>
    </w:p>
    <w:p>
      <w:pPr>
        <w:pStyle w:val="p2Style"/>
      </w:pPr>
      <w:r>
        <w:rPr>
          <w:rStyle w:val="textStyle"/>
        </w:rPr>
        <w:t xml:space="preserve">Intergrierter Bohrschutz</w:t>
      </w:r>
    </w:p>
    <w:p>
      <w:pPr>
        <w:pStyle w:val="p2Style"/>
      </w:pPr>
      <w:r>
        <w:rPr>
          <w:rStyle w:val="textStyle"/>
        </w:rPr>
        <w:t xml:space="preserve">Baulänge 30-10 mm</w:t>
      </w:r>
    </w:p>
    <w:p>
      <w:pPr>
        <w:pStyle w:val="p2Style"/>
      </w:pPr>
      <w:r>
        <w:rPr>
          <w:rStyle w:val="textStyle"/>
        </w:rPr>
        <w:t xml:space="preserve">Edelstahldesign</w:t>
      </w:r>
    </w:p>
    <w:p>
      <w:pPr>
        <w:pStyle w:val="p2Style"/>
      </w:pPr>
      <w:r>
        <w:rPr>
          <w:rStyle w:val="textStyle"/>
        </w:rPr>
        <w:t xml:space="preserve">Drehknauf auf einer Seite</w:t>
      </w:r>
    </w:p>
    <w:p>
      <w:pPr>
        <w:pStyle w:val="p2Style"/>
      </w:pPr>
      <w:r>
        <w:rPr>
          <w:rStyle w:val="textStyle"/>
        </w:rPr>
        <w:t xml:space="preserve">Schließung mit SmartCards/SmartTags</w:t>
      </w:r>
    </w:p>
    <w:p>
      <w:pPr>
        <w:pStyle w:val="p2Style"/>
      </w:pPr>
      <w:r>
        <w:rPr>
          <w:rStyle w:val="textStyle"/>
        </w:rPr>
        <w:t xml:space="preserve">Keine Verkabelung erforderlich</w:t>
      </w:r>
    </w:p>
    <w:p>
      <w:pPr>
        <w:pStyle w:val="p2Style"/>
      </w:pPr>
      <w:r>
        <w:rPr>
          <w:rStyle w:val="textStyle"/>
        </w:rPr>
        <w:t xml:space="preserve">Interne Stromversorgung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SI-Z5.EU.HZ.30-10.M.WO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SimonsVoss SmartIntego AX Halbzylinder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2026-06-05T21:04:06+00:00</dcterms:created>
  <dcterms:modified xsi:type="dcterms:W3CDTF">2026-06-05T21:04:06+00:00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