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233033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SI.Z4.65-30.MI.AP2.FD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Digitaler Doppelknaufzylinder, Europrofil, SmartIntego, Antipanik, freidrehend,65-30mm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Baulänge 65-30 mm</w:t>
      </w:r>
    </w:p>
    <w:p>
      <w:pPr>
        <w:pStyle w:val="p2Style"/>
      </w:pPr>
      <w:r>
        <w:rPr>
          <w:rStyle w:val="textStyle"/>
        </w:rPr>
        <w:t xml:space="preserve">für den Einsatz in Antipanikschlössern</w:t>
      </w:r>
    </w:p>
    <w:p>
      <w:pPr>
        <w:pStyle w:val="p2Style"/>
      </w:pPr>
      <w:r>
        <w:rPr>
          <w:rStyle w:val="textStyle"/>
        </w:rPr>
        <w:t xml:space="preserve">Edelstahldesign</w:t>
      </w:r>
    </w:p>
    <w:p>
      <w:pPr>
        <w:pStyle w:val="p2Style"/>
      </w:pPr>
      <w:r>
        <w:rPr>
          <w:rStyle w:val="textStyle"/>
        </w:rPr>
        <w:t xml:space="preserve">beidseitig freidrehend</w:t>
      </w:r>
    </w:p>
    <w:p>
      <w:pPr>
        <w:pStyle w:val="p2Style"/>
      </w:pPr>
      <w:r>
        <w:rPr>
          <w:rStyle w:val="textStyle"/>
        </w:rPr>
        <w:t xml:space="preserve">interne Stromversorgung</w:t>
      </w:r>
    </w:p>
    <w:p>
      <w:pPr>
        <w:pStyle w:val="p2Style"/>
      </w:pPr>
      <w:r>
        <w:rPr>
          <w:rStyle w:val="textStyle"/>
        </w:rPr>
        <w:t xml:space="preserve">Drehknauf auf beiden Seiten</w:t>
      </w:r>
    </w:p>
    <w:p>
      <w:pPr>
        <w:pStyle w:val="p2Style"/>
      </w:pPr>
      <w:r>
        <w:rPr>
          <w:rStyle w:val="textStyle"/>
        </w:rPr>
        <w:t xml:space="preserve">Schließung von außen mit SmartCards/SmartTags</w:t>
      </w:r>
    </w:p>
    <w:p>
      <w:pPr>
        <w:pStyle w:val="p2Style"/>
      </w:pPr>
      <w:r>
        <w:rPr>
          <w:rStyle w:val="textStyle"/>
        </w:rPr>
        <w:t xml:space="preserve">keine Verkabelung erforderlich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SI.Z4.65-30.MI.AP2.FD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2026-06-05T19:51:01+00:00</dcterms:created>
  <dcterms:modified xsi:type="dcterms:W3CDTF">2026-06-05T19:51:01+00:00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