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232778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SI.Z4.40-40.MI.FD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Digitaler Doppelknaufzylinder, Europrofil, SmartIntego, freidrehend, 40-40mm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Baulänge 40?40mmm</w:t>
      </w:r>
    </w:p>
    <w:p>
      <w:pPr>
        <w:pStyle w:val="p2Style"/>
      </w:pPr>
      <w:r>
        <w:rPr>
          <w:rStyle w:val="textStyle"/>
        </w:rPr>
        <w:t xml:space="preserve">Edelstahldesign</w:t>
      </w:r>
    </w:p>
    <w:p>
      <w:pPr>
        <w:pStyle w:val="p2Style"/>
      </w:pPr>
      <w:r>
        <w:rPr>
          <w:rStyle w:val="textStyle"/>
        </w:rPr>
        <w:t xml:space="preserve">interne Stromversorgung</w:t>
      </w:r>
    </w:p>
    <w:p>
      <w:pPr>
        <w:pStyle w:val="p2Style"/>
      </w:pPr>
      <w:r>
        <w:rPr>
          <w:rStyle w:val="textStyle"/>
        </w:rPr>
        <w:t xml:space="preserve">Beidseitig freidrehend</w:t>
      </w:r>
    </w:p>
    <w:p>
      <w:pPr>
        <w:pStyle w:val="p2Style"/>
      </w:pPr>
      <w:r>
        <w:rPr>
          <w:rStyle w:val="textStyle"/>
        </w:rPr>
        <w:t xml:space="preserve">Schließung von außen mit SmartCards/SmartTags</w:t>
      </w:r>
    </w:p>
    <w:p>
      <w:pPr>
        <w:pStyle w:val="p2Style"/>
      </w:pPr>
      <w:r>
        <w:rPr>
          <w:rStyle w:val="textStyle"/>
        </w:rPr>
        <w:t xml:space="preserve">keine Verkabelung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 SmartIntego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868 MHz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Transpondertyp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ISO 14443-A, Mifare Classic, Mifare Classic 1k, Mifare Classic 4k, Mifare DESFire, Mifare DESFire EV1, Mifare Plus (Level 1 und 3)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Batterie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SI.Z4.40-40.MI.FD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2024-03-28T19:50:11+00:00</dcterms:created>
  <dcterms:modified xsi:type="dcterms:W3CDTF">2024-03-28T19:50:11+00:00</dcterms:modified>
  <dc:title/>
  <dc:description/>
  <dc:subject/>
  <cp:keywords/>
  <cp:category/>
</cp:coreProperties>
</file>