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E, 4 x 1/2,5/10GFX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12-48VDC Eingangsspannung (redundant)</w:t>
      </w:r>
    </w:p>
    <w:p>
      <w:pPr>
        <w:pStyle w:val="p2Style"/>
      </w:pPr>
      <w:r>
        <w:rPr>
          <w:rStyle w:val="textStyle"/>
        </w:rPr>
        <w:t xml:space="preserve">Aluminiumgehäuse 75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