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AMG350-2G-2S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4 Port Unmanaged Switch, 2 x 10/100/1000BT RJ45 &amp; 2 x 100/1000FX SFP Slots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2 x 12-36VDC Eingangsspannung (redundant)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Ermöglicht LWL ADD &amp; DROP</w:t>
      </w:r>
    </w:p>
    <w:p>
      <w:pPr>
        <w:pStyle w:val="p2Style"/>
      </w:pPr>
      <w:r>
        <w:rPr>
          <w:rStyle w:val="textStyle"/>
        </w:rPr>
        <w:t xml:space="preserve">SFP's und Netzteil müssen separat gekauft werden</w:t>
      </w:r>
    </w:p>
    <w:p>
      <w:pPr>
        <w:pStyle w:val="p2Style"/>
      </w:pPr>
      <w:r>
        <w:rPr>
          <w:rStyle w:val="textStyle"/>
        </w:rPr>
        <w:t xml:space="preserve">Aluminiumgehäuse 35 x 88 x 108 mm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10-36VDC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10/100/1000Base-TX, 2x 100/1000Base-FX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AMG350-2G-2S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AMG350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2026-06-05T18:22:44+00:00</dcterms:created>
  <dcterms:modified xsi:type="dcterms:W3CDTF">2026-06-05T18:22:44+00:00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