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Objektiv 2,7-13,5mm IR LED,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Gehäuse für Außenanwendung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Rauschunterdrückung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4 Hochleistung-Infrarot-LED's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(BNC),12VDC-Spannungseingang,Anschlusskabel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