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Außen, für AXIS Q6315-LE, für Lüftungsbereiche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AXIS Q6315-LE PTZ</w:t>
      </w:r>
    </w:p>
    <w:p>
      <w:pPr>
        <w:pStyle w:val="p2Style"/>
      </w:pPr>
      <w:r>
        <w:rPr>
          <w:rStyle w:val="textStyle"/>
        </w:rPr>
        <w:t xml:space="preserve">Für Innen- und Außenbereiche</w:t>
      </w:r>
    </w:p>
    <w:p>
      <w:pPr>
        <w:pStyle w:val="p2Style"/>
      </w:pPr>
      <w:r>
        <w:rPr>
          <w:rStyle w:val="textStyle"/>
        </w:rPr>
        <w:t xml:space="preserve">Für Dachüberstände und Untersichten</w:t>
      </w:r>
    </w:p>
    <w:p>
      <w:pPr>
        <w:pStyle w:val="p2Style"/>
      </w:pPr>
      <w:r>
        <w:rPr>
          <w:rStyle w:val="textStyle"/>
        </w:rPr>
        <w:t xml:space="preserve">Auch in Luftschächten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2026-10-30T21:17:09+00:00</dcterms:created>
  <dcterms:modified xsi:type="dcterms:W3CDTF">2026-10-30T21:17:09+00:00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