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HRX-435-12TB-S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1x SATA, 12TB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5-in-1 Pentabrid Rekorder</w:t>
      </w:r>
    </w:p>
    <w:p>
      <w:pPr>
        <w:pStyle w:val="p2Style"/>
      </w:pPr>
      <w:r>
        <w:rPr>
          <w:rStyle w:val="textStyle"/>
        </w:rPr>
        <w:t xml:space="preserve">4 analoge Eingänge (AHD/HDTVI/HDCVI/FBAS)</w:t>
      </w:r>
    </w:p>
    <w:p>
      <w:pPr>
        <w:pStyle w:val="p2Style"/>
      </w:pPr>
      <w:r>
        <w:rPr>
          <w:rStyle w:val="textStyle"/>
        </w:rPr>
        <w:t xml:space="preserve">Max. 6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30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2x SATA Festplatten, je max. 6TB</w:t>
      </w:r>
    </w:p>
    <w:p>
      <w:pPr>
        <w:pStyle w:val="p2Style"/>
      </w:pPr>
      <w:r>
        <w:rPr>
          <w:rStyle w:val="textStyle"/>
        </w:rPr>
        <w:t xml:space="preserve">2x6TB Festplatten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4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HRX-435-12TB-S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2026-06-21T13:55:45+00:00</dcterms:created>
  <dcterms:modified xsi:type="dcterms:W3CDTF">2026-06-21T13:55:45+00:00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