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2x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5-in-1 Pentabrid Rekorder</w:t>
      </w:r>
    </w:p>
    <w:p>
      <w:pPr>
        <w:pStyle w:val="p2Style"/>
      </w:pPr>
      <w:r>
        <w:rPr>
          <w:rStyle w:val="textStyle"/>
        </w:rPr>
        <w:t xml:space="preserve">4 analoge Eingänge (AHD/HDTVI/HDCVI/FBAS)</w:t>
      </w:r>
    </w:p>
    <w:p>
      <w:pPr>
        <w:pStyle w:val="p2Style"/>
      </w:pPr>
      <w:r>
        <w:rPr>
          <w:rStyle w:val="textStyle"/>
        </w:rPr>
        <w:t xml:space="preserve">Max. 6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30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2x SATA Festplatten, je max. 6TB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4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2026-06-23T01:38:45+00:00</dcterms:created>
  <dcterms:modified xsi:type="dcterms:W3CDTF">2026-06-23T01:38:45+00:00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