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201940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Q7414 10PCS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Netzwerk Server, Karte, 4 Kanäle, H.264, MJPEG, 720x576, 12VDC (10 Stück)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4-Kanal 19" Einschub-Videoserver             </w:t>
      </w:r>
    </w:p>
    <w:p>
      <w:pPr>
        <w:pStyle w:val="p2Style"/>
      </w:pPr>
      <w:r>
        <w:rPr>
          <w:rStyle w:val="textStyle"/>
        </w:rPr>
        <w:t xml:space="preserve">High-Density Lösung                          </w:t>
      </w:r>
    </w:p>
    <w:p>
      <w:pPr>
        <w:pStyle w:val="p2Style"/>
      </w:pPr>
      <w:r>
        <w:rPr>
          <w:rStyle w:val="textStyle"/>
        </w:rPr>
        <w:t xml:space="preserve">Hervorragende Videoqualität                  </w:t>
      </w:r>
    </w:p>
    <w:p>
      <w:pPr>
        <w:pStyle w:val="p2Style"/>
      </w:pPr>
      <w:r>
        <w:rPr>
          <w:rStyle w:val="textStyle"/>
        </w:rPr>
        <w:t xml:space="preserve">Konfigurierbare H.264 und MJPEG-Streams      </w:t>
      </w:r>
    </w:p>
    <w:p>
      <w:pPr>
        <w:pStyle w:val="p2Style"/>
      </w:pPr>
      <w:r>
        <w:rPr>
          <w:rStyle w:val="textStyle"/>
        </w:rPr>
        <w:t xml:space="preserve">4 Audio-Kanäle mit Audio-Erkennung           </w:t>
      </w:r>
    </w:p>
    <w:p>
      <w:pPr>
        <w:pStyle w:val="p2Style"/>
      </w:pPr>
      <w:r>
        <w:rPr>
          <w:rStyle w:val="textStyle"/>
        </w:rPr>
        <w:t xml:space="preserve">Unterstützt Stereo-Mikrofone                 </w:t>
      </w:r>
    </w:p>
    <w:p>
      <w:pPr>
        <w:pStyle w:val="p2Style"/>
      </w:pPr>
      <w:r>
        <w:rPr>
          <w:rStyle w:val="textStyle"/>
        </w:rPr>
        <w:t xml:space="preserve">Anpassung der Bildeinstellungen              </w:t>
      </w:r>
    </w:p>
    <w:p>
      <w:pPr>
        <w:pStyle w:val="p2Style"/>
      </w:pPr>
      <w:r>
        <w:rPr>
          <w:rStyle w:val="textStyle"/>
        </w:rPr>
        <w:t xml:space="preserve">D1-Auflösung (720x576 in PAL)                </w:t>
      </w:r>
    </w:p>
    <w:p>
      <w:pPr>
        <w:pStyle w:val="p2Style"/>
      </w:pPr>
      <w:r>
        <w:rPr>
          <w:rStyle w:val="textStyle"/>
        </w:rPr>
        <w:t xml:space="preserve">Erweiterte Video-Bewegungserkennung          </w:t>
      </w:r>
    </w:p>
    <w:p>
      <w:pPr>
        <w:pStyle w:val="p2Style"/>
      </w:pPr>
      <w:r>
        <w:rPr>
          <w:rStyle w:val="textStyle"/>
        </w:rPr>
        <w:t xml:space="preserve">Manipulations-Alarmauslösung                 </w:t>
      </w:r>
    </w:p>
    <w:p>
      <w:pPr>
        <w:pStyle w:val="p2Style"/>
      </w:pPr>
      <w:r>
        <w:rPr>
          <w:rStyle w:val="textStyle"/>
        </w:rPr>
        <w:t xml:space="preserve">Zum Einbau in 19"-Gehäuse Q7900 geeignet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0354-021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I/O INDICATION LED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Rotlicht LED, zur Montage an Axis Kameras, 4 Stück,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Q7920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Encoder Rack, 19"/5HE, 14 Hotswap Einschübe, RS-485, 4x SFP Slot,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T8648 POE+ COAX BLADE COM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T8646 Einschubkarte, 6x AXIS T8643 Device Einheiten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Q7414 VIDEO ENC BLADE WAR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2024-03-29T13:51:07+00:00</dcterms:created>
  <dcterms:modified xsi:type="dcterms:W3CDTF">2024-03-29T13:51:07+00:00</dcterms:modified>
  <dc:title/>
  <dc:description/>
  <dc:subject/>
  <cp:keywords/>
  <cp:category/>
</cp:coreProperties>
</file>