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1U-4BAY-SERVER-RAID6CONFIG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RAID Konfiguration, für Hanwha Techwin 1U-4BAY-SERVER, von RAID5 (Default) auf RAID6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Wechsel von Standard-RAID5-Konfiguration zu RAID6</w:t>
      </w:r>
    </w:p>
    <w:p>
      <w:pPr>
        <w:pStyle w:val="p2Style"/>
      </w:pPr>
      <w:r>
        <w:rPr>
          <w:rStyle w:val="textStyle"/>
        </w:rPr>
        <w:t xml:space="preserve">Für 1U-4-Bay-Hot-Swap-Rackmount-Server</w:t>
      </w:r>
    </w:p>
    <w:p>
      <w:pPr>
        <w:pStyle w:val="p2Style"/>
      </w:pPr>
      <w:r>
        <w:rPr>
          <w:rStyle w:val="textStyle"/>
        </w:rPr>
        <w:t xml:space="preserve">Nutzbarer Speicher reduziert sich</w:t>
      </w:r>
    </w:p>
    <w:p>
      <w:pPr>
        <w:pStyle w:val="p2Style"/>
      </w:pPr>
      <w:r>
        <w:rPr>
          <w:rStyle w:val="textStyle"/>
        </w:rPr>
        <w:t xml:space="preserve">Muss mit Server bestellt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1U-4BAY-SERVER-RAID6CONFIG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2026-10-05T00:01:43+00:00</dcterms:created>
  <dcterms:modified xsi:type="dcterms:W3CDTF">2026-10-05T00:01:43+00:00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