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MIC-7602-Z30GR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Tag/Nacht, 1920x1080@60fps, 30x, IVA, IK10, IP68,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Enhanced Version: Spielfreier Antriebsstrang, Scheiben-Enteiser</w:t>
      </w:r>
    </w:p>
    <w:p>
      <w:pPr>
        <w:pStyle w:val="p2Style"/>
      </w:pPr>
      <w:r>
        <w:rPr>
          <w:rStyle w:val="textStyle"/>
        </w:rPr>
        <w:t xml:space="preserve">Auflösung 1920x1080 Pixel mit 60fps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Starlight Technologie: Empfindlichkeit 0,007 Lux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Integrierter Camera Trainer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textStyle"/>
        </w:rPr>
        <w:t xml:space="preserve">Optional: Kombinierte Infrarot/Weißlicht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grau,RAL7001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58,3 - 2,1°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6,6 - 198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4060039099549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F.01U.381.147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inteox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MIC-ILG-400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MIC7000, IP67,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2026-10-09T11:06:00+00:00</dcterms:created>
  <dcterms:modified xsi:type="dcterms:W3CDTF">2026-10-09T11:06:00+00:00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