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SMT-4343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(107cm) LCD Monitor, LED 3840 x 2160, HDMI, Audio,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Auflösung bis 3840 x 2160 Pixel</w:t>
      </w:r>
    </w:p>
    <w:p>
      <w:pPr>
        <w:pStyle w:val="p2Style"/>
      </w:pPr>
      <w:r>
        <w:rPr>
          <w:rStyle w:val="textStyle"/>
        </w:rPr>
        <w:t xml:space="preserve">Kontrastverhältnis 800:1 (Min.), 1000:1 (Typ.)</w:t>
      </w:r>
    </w:p>
    <w:p>
      <w:pPr>
        <w:pStyle w:val="p2Style"/>
      </w:pPr>
      <w:r>
        <w:rPr>
          <w:rStyle w:val="textStyle"/>
        </w:rPr>
        <w:t xml:space="preserve">Kurze Reaktionszeit von 8ms (G zu G)</w:t>
      </w:r>
    </w:p>
    <w:p>
      <w:pPr>
        <w:pStyle w:val="p2Style"/>
      </w:pPr>
      <w:r>
        <w:rPr>
          <w:rStyle w:val="textStyle"/>
        </w:rPr>
        <w:t xml:space="preserve">Betrachtungswinkel 178° horizontal und vertikal</w:t>
      </w:r>
    </w:p>
    <w:p>
      <w:pPr>
        <w:pStyle w:val="p2Style"/>
      </w:pPr>
      <w:r>
        <w:rPr>
          <w:rStyle w:val="textStyle"/>
        </w:rPr>
        <w:t xml:space="preserve">HDMI- und DisplayPort-Eingänge</w:t>
      </w:r>
    </w:p>
    <w:p>
      <w:pPr>
        <w:pStyle w:val="p2Style"/>
      </w:pPr>
      <w:r>
        <w:rPr>
          <w:rStyle w:val="textStyle"/>
        </w:rPr>
        <w:t xml:space="preserve">Max. Helligkeit: 300 cd/m²</w:t>
      </w:r>
    </w:p>
    <w:p>
      <w:pPr>
        <w:pStyle w:val="p2Style"/>
      </w:pPr>
      <w:r>
        <w:rPr>
          <w:rStyle w:val="textStyle"/>
        </w:rPr>
        <w:t xml:space="preserve">Eingebaute Lautsprecher (2x10W), Audio Ausgang</w:t>
      </w:r>
    </w:p>
    <w:p>
      <w:pPr>
        <w:pStyle w:val="p2Style"/>
      </w:pPr>
      <w:r>
        <w:rPr>
          <w:rStyle w:val="textStyle"/>
        </w:rPr>
        <w:t xml:space="preserve">Spannungsversorgung: 100-240VAC</w:t>
      </w:r>
    </w:p>
    <w:p>
      <w:pPr>
        <w:pStyle w:val="p2Style"/>
      </w:pPr>
      <w:r>
        <w:rPr>
          <w:rStyle w:val="textStyle"/>
        </w:rPr>
        <w:t xml:space="preserve">VESA Mount kompatibel</w:t>
      </w:r>
    </w:p>
    <w:p>
      <w:pPr>
        <w:pStyle w:val="p2Style"/>
      </w:pPr>
      <w:r>
        <w:rPr>
          <w:rStyle w:val="textStyle"/>
        </w:rPr>
        <w:t xml:space="preserve">Optionaler Tischstandfuß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8801089203557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SMT-4343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SBM-4343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Standfuß, kompatibel mit SMT-4343, SMT- 3234, SMT-3240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2026-07-21T08:58:47+00:00</dcterms:created>
  <dcterms:modified xsi:type="dcterms:W3CDTF">2026-07-21T08:58:47+00:00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