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TW1201 BW MINI CUBE SENSOR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für AXIS W100 Body Cam, diskret, 1920x1080, 2,1mm,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Äußerst unauffällig und leicht</w:t>
      </w:r>
    </w:p>
    <w:p>
      <w:pPr>
        <w:pStyle w:val="p2Style"/>
      </w:pPr>
      <w:r>
        <w:rPr>
          <w:rStyle w:val="textStyle"/>
        </w:rPr>
        <w:t xml:space="preserve">Gleiche optische Leistung wie AXIS W100</w:t>
      </w:r>
    </w:p>
    <w:p>
      <w:pPr>
        <w:pStyle w:val="p2Style"/>
      </w:pPr>
      <w:r>
        <w:rPr>
          <w:rStyle w:val="textStyle"/>
        </w:rPr>
        <w:t xml:space="preserve">Flexible Magnethalterung</w:t>
      </w:r>
    </w:p>
    <w:p>
      <w:pPr>
        <w:pStyle w:val="p2Style"/>
      </w:pPr>
      <w:r>
        <w:rPr>
          <w:rStyle w:val="textStyle"/>
        </w:rPr>
        <w:t xml:space="preserve">Zur Verwendung mit AXIS W100</w:t>
      </w:r>
    </w:p>
    <w:p>
      <w:pPr>
        <w:pStyle w:val="p2Style"/>
      </w:pPr>
      <w:r>
        <w:rPr>
          <w:rStyle w:val="textStyle"/>
        </w:rPr>
        <w:t xml:space="preserve">Inkl. AXIS TW1905 Magnethalter</w:t>
      </w:r>
    </w:p>
    <w:p>
      <w:pPr>
        <w:pStyle w:val="p2Style"/>
      </w:pPr>
      <w:r>
        <w:rPr>
          <w:rStyle w:val="textStyle"/>
        </w:rPr>
        <w:t xml:space="preserve">Schutzklasse IP54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Body Worn-Kamera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02260-001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2026-07-21T07:53:21+00:00</dcterms:created>
  <dcterms:modified xsi:type="dcterms:W3CDTF">2026-07-21T07:53:21+00:00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