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POE576U-8BT-R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72W, IEEE802.3bt bis 576W gesamt, 0 ~+40°C, C14,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IEEE802.3bt kompatibel</w:t>
      </w:r>
    </w:p>
    <w:p>
      <w:pPr>
        <w:pStyle w:val="p2Style"/>
      </w:pPr>
      <w:r>
        <w:rPr>
          <w:rStyle w:val="textStyle"/>
        </w:rPr>
        <w:t xml:space="preserve">Maximale Leistung: 576W</w:t>
      </w:r>
    </w:p>
    <w:p>
      <w:pPr>
        <w:pStyle w:val="p2Style"/>
      </w:pPr>
      <w:r>
        <w:rPr>
          <w:rStyle w:val="textStyle"/>
        </w:rPr>
        <w:t xml:space="preserve">Stromspitzen- und kurzschlussfest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2026-09-28T15:37:33+00:00</dcterms:created>
  <dcterms:modified xsi:type="dcterms:W3CDTF">2026-09-28T15:37:33+00:00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