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PTZ, Tag/Nacht, 20x,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Netzwerk PTZ-Dome für den Außenbereich</w:t>
      </w:r>
    </w:p>
    <w:p>
      <w:pPr>
        <w:pStyle w:val="p2Style"/>
      </w:pPr>
      <w:r>
        <w:rPr>
          <w:rStyle w:val="textStyle"/>
        </w:rPr>
        <w:t xml:space="preserve">4K UHD Auflösung 3840 x 2160 @ 25fps, darunter @50fps</w:t>
      </w:r>
    </w:p>
    <w:p>
      <w:pPr>
        <w:pStyle w:val="p2Style"/>
      </w:pPr>
      <w:r>
        <w:rPr>
          <w:rStyle w:val="textStyle"/>
        </w:rPr>
        <w:t xml:space="preserve">20-fach Autofokus-Zoomobjektiv: F2,0-3,8/4,4-88,4mm</w:t>
      </w:r>
    </w:p>
    <w:p>
      <w:pPr>
        <w:pStyle w:val="p2Style"/>
      </w:pPr>
      <w:r>
        <w:rPr>
          <w:rStyle w:val="textStyle"/>
        </w:rPr>
        <w:t xml:space="preserve">AXIS Object Analytics mit Machine Learning (MLPU)</w:t>
      </w:r>
    </w:p>
    <w:p>
      <w:pPr>
        <w:pStyle w:val="p2Style"/>
      </w:pPr>
      <w:r>
        <w:rPr>
          <w:rStyle w:val="textStyle"/>
        </w:rPr>
        <w:t xml:space="preserve">Autotracking 2 mit Click and Track</w:t>
      </w:r>
    </w:p>
    <w:p>
      <w:pPr>
        <w:pStyle w:val="p2Style"/>
      </w:pPr>
      <w:r>
        <w:rPr>
          <w:rStyle w:val="textStyle"/>
        </w:rPr>
        <w:t xml:space="preserve">PTZ Ausrichtungshilfe zur aktiven Objektverfolgung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H.265 mit Axis Zipstream, WDR Dynamic Contrast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Temperaurbereich: -50 °C bis 50 °C (bei 60 W)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Axis High PoE 60W SFP Midspan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Dynamic Contrast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68,3 - -4,2°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4,4 - 88,4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