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TC1601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AXIS C1410 Lautsprecher, für Hängemontage oder als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Zubehör für AXIS C1410 Network Mini Speaker</w:t>
      </w:r>
    </w:p>
    <w:p>
      <w:pPr>
        <w:pStyle w:val="p2Style"/>
      </w:pPr>
      <w:r>
        <w:rPr>
          <w:rStyle w:val="textStyle"/>
        </w:rPr>
        <w:t xml:space="preserve">3/4" (M25) Anschluss für Hängemontage</w:t>
      </w:r>
    </w:p>
    <w:p>
      <w:pPr>
        <w:pStyle w:val="p2Style"/>
      </w:pPr>
      <w:r>
        <w:rPr>
          <w:rStyle w:val="textStyle"/>
        </w:rPr>
        <w:t xml:space="preserve">1/2" (M20) Anschluss für Kabelrohr</w:t>
      </w:r>
    </w:p>
    <w:p>
      <w:pPr>
        <w:pStyle w:val="p2Style"/>
      </w:pPr>
      <w:r>
        <w:rPr>
          <w:rStyle w:val="textStyle"/>
        </w:rPr>
        <w:t xml:space="preserve">Stativgewindes (M6) für Ständer und 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2026-05-30T21:34:08+00:00</dcterms:created>
  <dcterms:modified xsi:type="dcterms:W3CDTF">2026-05-30T21:34:08+00:00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