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H.265, AI-Analyse, 1920x1080,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0,006Lux (F1,2,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