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DS-9616NI-I8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320Mbps, H.265, bis 12 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