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Einbau, Innen- und Außenanwendung, für AXIS I8016-LVE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I8016-LVE Video-Sprechanlage</w:t>
      </w:r>
    </w:p>
    <w:p>
      <w:pPr>
        <w:pStyle w:val="p2Style"/>
      </w:pPr>
      <w:r>
        <w:rPr>
          <w:rStyle w:val="textStyle"/>
        </w:rPr>
        <w:t xml:space="preserve">Für den diskreten Einbau in Wänden</w:t>
      </w:r>
    </w:p>
    <w:p>
      <w:pPr>
        <w:pStyle w:val="p2Style"/>
      </w:pPr>
      <w:r>
        <w:rPr>
          <w:rStyle w:val="textStyle"/>
        </w:rPr>
        <w:t xml:space="preserve">Innen- und Außeninstallation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Mehrere Montage- und Verkabelungsoptionen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2026-09-15T20:24:56+00:00</dcterms:created>
  <dcterms:modified xsi:type="dcterms:W3CDTF">2026-09-15T20:24:56+00:00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