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230019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TP3813-E VENTLESS METAL CASING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Außengehäuse, lüfterlos, IP66, IK09, für ausgewählte Axis P37 Multidirektional Kameras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Für Bereiche mit strengen Reinigungsanforderungen</w:t>
      </w:r>
    </w:p>
    <w:p>
      <w:pPr>
        <w:pStyle w:val="p2Style"/>
      </w:pPr>
      <w:r>
        <w:rPr>
          <w:rStyle w:val="textStyle"/>
        </w:rPr>
        <w:t xml:space="preserve">Resistent gegen chlorhaltige Reinigungsmittel</w:t>
      </w:r>
    </w:p>
    <w:p>
      <w:pPr>
        <w:pStyle w:val="p2Style"/>
      </w:pPr>
      <w:r>
        <w:rPr>
          <w:rStyle w:val="textStyle"/>
        </w:rPr>
        <w:t xml:space="preserve">Resistent gegen keimtötende Reinigungsmittel</w:t>
      </w:r>
    </w:p>
    <w:p>
      <w:pPr>
        <w:pStyle w:val="p2Style"/>
      </w:pPr>
      <w:r>
        <w:rPr>
          <w:rStyle w:val="textStyle"/>
        </w:rPr>
        <w:t xml:space="preserve">Kompatibel mit Axis P3717/19/27-PLE</w:t>
      </w:r>
    </w:p>
    <w:p>
      <w:pPr>
        <w:pStyle w:val="p2Style"/>
      </w:pPr>
      <w:r>
        <w:rPr>
          <w:rStyle w:val="textStyle"/>
        </w:rPr>
        <w:t xml:space="preserve">Einfach zu installieren</w:t>
      </w:r>
    </w:p>
    <w:p>
      <w:pPr>
        <w:pStyle w:val="p2Style"/>
      </w:pPr>
      <w:r>
        <w:rPr>
          <w:rStyle w:val="textStyle"/>
        </w:rPr>
        <w:t xml:space="preserve">Einfach zu reinigen</w:t>
      </w:r>
    </w:p>
    <w:p>
      <w:pPr>
        <w:pStyle w:val="p2Style"/>
      </w:pPr>
      <w:r>
        <w:rPr>
          <w:rStyle w:val="textStyle"/>
        </w:rPr>
        <w:t xml:space="preserve">Für Innen und Außen geeignet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7331021075184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02237-001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2026-10-19T05:19:31+00:00</dcterms:created>
  <dcterms:modified xsi:type="dcterms:W3CDTF">2026-10-19T05:19:31+00:00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