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surface installation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Aufputzhalter für Wandmontage, für 2N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Nachrüstprojekte</w:t>
      </w:r>
    </w:p>
    <w:p>
      <w:pPr>
        <w:pStyle w:val="p2Style"/>
      </w:pPr>
      <w:r>
        <w:rPr>
          <w:rStyle w:val="textStyle"/>
        </w:rPr>
        <w:t xml:space="preserve">Universal einsetzbar</w:t>
      </w:r>
    </w:p>
    <w:p>
      <w:pPr>
        <w:pStyle w:val="p2Style"/>
      </w:pPr>
      <w:r>
        <w:rPr>
          <w:rStyle w:val="textStyle"/>
        </w:rPr>
        <w:t xml:space="preserve">Für 2N Indoor Compact und Indoor View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2026-10-30T14:36:29+00:00</dcterms:created>
  <dcterms:modified xsi:type="dcterms:W3CDTF">2026-10-30T14:36:29+00:00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