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DS-2CD6365G0E-S/RC(1.27mm)(O-STD)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3072x2048, H.265, 1,27mm, 180/360°, Audio,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Dome Bauform für den Außeneinsatz</w:t>
      </w:r>
    </w:p>
    <w:p>
      <w:pPr>
        <w:pStyle w:val="p2Style"/>
      </w:pPr>
      <w:r>
        <w:rPr>
          <w:rStyle w:val="textStyle"/>
        </w:rPr>
        <w:t xml:space="preserve">Fisheye-Objektiv mit 1,27mm Brennweite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Version für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180 - 360°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6-Line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