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TA4701 ACCESS CARD 100P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RFID Smartcard, MIFARE DESFire EV2, aus PET-G, weiß, IP68, 100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 Zugangskarte aus Recyclingmaterial</w:t>
      </w:r>
    </w:p>
    <w:p>
      <w:pPr>
        <w:pStyle w:val="p2Style"/>
      </w:pPr>
      <w:r>
        <w:rPr>
          <w:rStyle w:val="textStyle"/>
        </w:rPr>
        <w:t xml:space="preserve">Chiptyp: NXP Mifare® DESFire® EV2</w:t>
      </w:r>
    </w:p>
    <w:p>
      <w:pPr>
        <w:pStyle w:val="p2Style"/>
      </w:pPr>
      <w:r>
        <w:rPr>
          <w:rStyle w:val="textStyle"/>
        </w:rPr>
        <w:t xml:space="preserve">100 % recyceltem PET-G</w:t>
      </w:r>
    </w:p>
    <w:p>
      <w:pPr>
        <w:pStyle w:val="p2Style"/>
      </w:pPr>
      <w:r>
        <w:rPr>
          <w:rStyle w:val="textStyle"/>
        </w:rPr>
        <w:t xml:space="preserve">Schutzklasse IP68</w:t>
      </w:r>
    </w:p>
    <w:p>
      <w:pPr>
        <w:pStyle w:val="p2Style"/>
      </w:pPr>
      <w:r>
        <w:rPr>
          <w:rStyle w:val="textStyle"/>
        </w:rPr>
        <w:t xml:space="preserve">Standard-ISO-Karte</w:t>
      </w:r>
    </w:p>
    <w:p>
      <w:pPr>
        <w:pStyle w:val="p2Style"/>
      </w:pPr>
      <w:r>
        <w:rPr>
          <w:rStyle w:val="textStyle"/>
        </w:rPr>
        <w:t xml:space="preserve">100 Karten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2026-10-19T05:17:35+00:00</dcterms:created>
  <dcterms:modified xsi:type="dcterms:W3CDTF">2026-10-19T05:17:35+00:00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