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GSM4352PB-100NES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Switch, Layer 2, 1000W PSU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52-Port-PoE+ (1000W PSU) stackable Managed Switch</w:t>
      </w:r>
    </w:p>
    <w:p>
      <w:pPr>
        <w:pStyle w:val="p2Style"/>
      </w:pPr>
      <w:r>
        <w:rPr>
          <w:rStyle w:val="textStyle"/>
        </w:rPr>
        <w:t xml:space="preserve">48x1G PoE+ und 4x10G</w:t>
      </w:r>
    </w:p>
    <w:p>
      <w:pPr>
        <w:pStyle w:val="p2Style"/>
      </w:pPr>
      <w:r>
        <w:rPr>
          <w:rStyle w:val="textStyle"/>
        </w:rPr>
        <w:t xml:space="preserve">2x10GBASE-T and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textStyle"/>
        </w:rPr>
        <w:t xml:space="preserve">860W PoE-Budget mit 1 PSU</w:t>
      </w:r>
    </w:p>
    <w:p>
      <w:pPr>
        <w:pStyle w:val="p2Style"/>
      </w:pPr>
      <w:r>
        <w:rPr>
          <w:rStyle w:val="textStyle"/>
        </w:rPr>
        <w:t xml:space="preserve">1,440W PoE-Budget mit 2 PSUs im EPS-Modus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GSM4352PB-100NES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2026-08-15T22:57:43+00:00</dcterms:created>
  <dcterms:modified xsi:type="dcterms:W3CDTF">2026-08-15T22:57:43+00:00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