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GSM4352PB-100NES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52-Port Stackable Managed Switch, Layer 2, 1000W PSU Inkusive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52-Port-PoE+ (1000W PSU) stackable Managed Switch</w:t>
      </w:r>
    </w:p>
    <w:p>
      <w:pPr>
        <w:pStyle w:val="p2Style"/>
      </w:pPr>
      <w:r>
        <w:rPr>
          <w:rStyle w:val="textStyle"/>
        </w:rPr>
        <w:t xml:space="preserve">48x1G PoE+ und 4x10G</w:t>
      </w:r>
    </w:p>
    <w:p>
      <w:pPr>
        <w:pStyle w:val="p2Style"/>
      </w:pPr>
      <w:r>
        <w:rPr>
          <w:rStyle w:val="textStyle"/>
        </w:rPr>
        <w:t xml:space="preserve">2x10GBASE-T and 2xSFP+</w:t>
      </w:r>
    </w:p>
    <w:p>
      <w:pPr>
        <w:pStyle w:val="p2Style"/>
      </w:pPr>
      <w:r>
        <w:rPr>
          <w:rStyle w:val="textStyle"/>
        </w:rPr>
        <w:t xml:space="preserve">Layer 3</w:t>
      </w:r>
    </w:p>
    <w:p>
      <w:pPr>
        <w:pStyle w:val="p2Style"/>
      </w:pPr>
      <w:r>
        <w:rPr>
          <w:rStyle w:val="textStyle"/>
        </w:rPr>
        <w:t xml:space="preserve">860W PoE-Budget mit 1 PSU</w:t>
      </w:r>
    </w:p>
    <w:p>
      <w:pPr>
        <w:pStyle w:val="p2Style"/>
      </w:pPr>
      <w:r>
        <w:rPr>
          <w:rStyle w:val="textStyle"/>
        </w:rPr>
        <w:t xml:space="preserve">1,440W PoE-Budget mit 2 PSUs im EPS-Modus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10GBit/s RJ45, 2x 10GBit/s SFP+, 48x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10606449112860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GSM4352PB-100NES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1000Base-SX, 50µm und 62.5µm, LC-Stecker, Multimode Fiber (MMF)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AGM732F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1000Base-LX, LC Stecker, Single Mode,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AGM734-10000S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1000Base-T, RJ45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2026-05-17T18:09:52+00:00</dcterms:created>
  <dcterms:modified xsi:type="dcterms:W3CDTF">2026-05-17T18:09:52+00:00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