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GB PoE+ unmanaged Switch, 183W, FlexPoE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Unmanaged 16-Port-Gigabit-Ethernet-Hochleistungs-PoE + Switch</w:t>
      </w:r>
    </w:p>
    <w:p>
      <w:pPr>
        <w:pStyle w:val="p2Style"/>
      </w:pPr>
      <w:r>
        <w:rPr>
          <w:rStyle w:val="textStyle"/>
        </w:rPr>
        <w:t xml:space="preserve">183W PoE + Budget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textStyle"/>
        </w:rPr>
        <w:t xml:space="preserve">NETGEAR FlexPoE</w:t>
      </w:r>
    </w:p>
    <w:p>
      <w:pPr>
        <w:pStyle w:val="p2Style"/>
      </w:pPr>
      <w:r>
        <w:rPr>
          <w:rStyle w:val="textStyle"/>
        </w:rPr>
        <w:t xml:space="preserve">PoE-Auto-Balance</w:t>
      </w:r>
    </w:p>
    <w:p>
      <w:pPr>
        <w:pStyle w:val="p2Style"/>
      </w:pPr>
      <w:r>
        <w:rPr>
          <w:rStyle w:val="textStyle"/>
        </w:rPr>
        <w:t xml:space="preserve">Mit Wandbefestigungskit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0606449146912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2026-09-28T12:22:04+00:00</dcterms:created>
  <dcterms:modified xsi:type="dcterms:W3CDTF">2026-09-28T12:22:04+00:00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