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TU1001-V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Innenmontage, 3,5 mm Klinke,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Innenbereich</w:t>
      </w:r>
    </w:p>
    <w:p>
      <w:pPr>
        <w:pStyle w:val="p2Style"/>
      </w:pPr>
      <w:r>
        <w:rPr>
          <w:rStyle w:val="textStyle"/>
        </w:rPr>
        <w:t xml:space="preserve">Für Kameras mit Mikrofoneingang</w:t>
      </w:r>
    </w:p>
    <w:p>
      <w:pPr>
        <w:pStyle w:val="p2Style"/>
      </w:pPr>
      <w:r>
        <w:rPr>
          <w:rStyle w:val="textStyle"/>
        </w:rPr>
        <w:t xml:space="preserve">Flaches unauffälliges Design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Länge Anschlusskabel: ca. 15 cm</w:t>
      </w:r>
    </w:p>
    <w:p>
      <w:pPr>
        <w:pStyle w:val="p2Style"/>
      </w:pPr>
      <w:r>
        <w:rPr>
          <w:rStyle w:val="textStyle"/>
        </w:rPr>
        <w:t xml:space="preserve">Für die Unterputz- oder Einbaumontage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2026-07-09T17:30:12+00:00</dcterms:created>
  <dcterms:modified xsi:type="dcterms:W3CDTF">2026-07-09T17:30:12+00:00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