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NS3552-16P-2T-2S-V2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 (PoE+), 2x RJ45, 2x SFP, ERPS,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16x 10/100/1000Base-T mit PoE+</w:t>
      </w:r>
    </w:p>
    <w:p>
      <w:pPr>
        <w:pStyle w:val="p2Style"/>
      </w:pPr>
      <w:r>
        <w:rPr>
          <w:rStyle w:val="textStyle"/>
        </w:rPr>
        <w:t xml:space="preserve">2x 100/1000Base-T (ohne PoE)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Ermöglicht redundante Netzwerke nach ERPS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DIN-Rail- und 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10/100/1000Base-T, 2x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NS3552-16P-2T-2S-V2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