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HAT5300-12T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12TB HDD</w:t>
      </w:r>
    </w:p>
    <w:p>
      <w:pPr>
        <w:pStyle w:val="p2Style"/>
      </w:pPr>
      <w:r>
        <w:rPr>
          <w:rStyle w:val="textStyle"/>
        </w:rPr>
        <w:t xml:space="preserve">Lange Lebensdauer und Zuverlässigkeit</w:t>
      </w:r>
    </w:p>
    <w:p>
      <w:pPr>
        <w:pStyle w:val="p2Style"/>
      </w:pPr>
      <w:r>
        <w:rPr>
          <w:rStyle w:val="textStyle"/>
        </w:rPr>
        <w:t xml:space="preserve">Über DSM-Updates aktualisierbar</w:t>
      </w:r>
    </w:p>
    <w:p>
      <w:pPr>
        <w:pStyle w:val="p2Style"/>
      </w:pPr>
      <w:r>
        <w:rPr>
          <w:rStyle w:val="textStyle"/>
        </w:rPr>
        <w:t xml:space="preserve">5 Jahre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HAT5300-12T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2026-09-30T14:37:57+00:00</dcterms:created>
  <dcterms:modified xsi:type="dcterms:W3CDTF">2026-09-30T14:37:57+00:00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