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RS3621RPxs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Redundante Netzteile, Einbaumaße 19"/2HE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3.829 MB/s und 433.873 IOPS</w:t>
      </w:r>
    </w:p>
    <w:p>
      <w:pPr>
        <w:pStyle w:val="p2Style"/>
      </w:pPr>
      <w:r>
        <w:rPr>
          <w:rStyle w:val="textStyle"/>
        </w:rPr>
        <w:t xml:space="preserve">Intel Xeon D-1521 Quad-Core 2,4GHz Prozessor</w:t>
      </w:r>
    </w:p>
    <w:p>
      <w:pPr>
        <w:pStyle w:val="p2Style"/>
      </w:pPr>
      <w:r>
        <w:rPr>
          <w:rStyle w:val="textStyle"/>
        </w:rPr>
        <w:t xml:space="preserve">Optionale 10GbE-Netzwerkfunktion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2250fps@720p, 900fps@1080p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Six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4.718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RS3621RPxs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2026-10-31T17:21:49+00:00</dcterms:created>
  <dcterms:modified xsi:type="dcterms:W3CDTF">2026-10-31T17:21:49+00:00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