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4.937 MB/s und 556. IOPS</w:t>
      </w:r>
    </w:p>
    <w:p>
      <w:pPr>
        <w:pStyle w:val="p2Style"/>
      </w:pPr>
      <w:r>
        <w:rPr>
          <w:rStyle w:val="textStyle"/>
        </w:rPr>
        <w:t xml:space="preserve">Intel Xeon D-1531 6-Core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textStyle"/>
        </w:rPr>
        <w:t xml:space="preserve">Redundante Netzteile, 19"/2HE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5.819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