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LMA-02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Monitorarm, zur Wandbefestigung, max. 50kg, bis VESA 600x400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VESA-Standards 200x200 bis 600x400mm</w:t>
      </w:r>
    </w:p>
    <w:p>
      <w:pPr>
        <w:pStyle w:val="p2Style"/>
      </w:pPr>
      <w:r>
        <w:rPr>
          <w:rStyle w:val="textStyle"/>
        </w:rPr>
        <w:t xml:space="preserve">Traglast: 50kg</w:t>
      </w:r>
    </w:p>
    <w:p>
      <w:pPr>
        <w:pStyle w:val="p2Style"/>
      </w:pPr>
      <w:r>
        <w:rPr>
          <w:rStyle w:val="textStyle"/>
        </w:rPr>
        <w:t xml:space="preserve">-60° - +60° schwenkbar</w:t>
      </w:r>
    </w:p>
    <w:p>
      <w:pPr>
        <w:pStyle w:val="p2Style"/>
      </w:pPr>
      <w:r>
        <w:rPr>
          <w:rStyle w:val="textStyle"/>
        </w:rPr>
        <w:t xml:space="preserve">-20° - +10° neigbar</w:t>
      </w:r>
    </w:p>
    <w:p>
      <w:pPr>
        <w:pStyle w:val="p2Style"/>
      </w:pPr>
      <w:r>
        <w:rPr>
          <w:rStyle w:val="textStyle"/>
        </w:rPr>
        <w:t xml:space="preserve">Min. Wandabstand 64mm</w:t>
      </w:r>
    </w:p>
    <w:p>
      <w:pPr>
        <w:pStyle w:val="p2Style"/>
      </w:pPr>
      <w:r>
        <w:rPr>
          <w:rStyle w:val="textStyle"/>
        </w:rPr>
        <w:t xml:space="preserve">Max. Wandabstand 510mm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Gewicht: 7kg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LMA0201000000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2026-11-06T20:23:34+00:00</dcterms:created>
  <dcterms:modified xsi:type="dcterms:W3CDTF">2026-11-06T20:23:34+00:00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