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USB RFID READER 13MHZ &amp;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Kartenleser, extern, 13,56MHz, 125kHz, NFC,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Secure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 geeignet</w:t>
      </w:r>
    </w:p>
    <w:p>
      <w:pPr>
        <w:pStyle w:val="p2Style"/>
      </w:pPr>
      <w:r>
        <w:rPr>
          <w:rStyle w:val="textStyle"/>
        </w:rPr>
        <w:t xml:space="preserve">Multi Card System Support</w:t>
      </w:r>
    </w:p>
    <w:p>
      <w:pPr>
        <w:pStyle w:val="p2Style"/>
      </w:pPr>
      <w:r>
        <w:rPr>
          <w:rStyle w:val="textStyle"/>
        </w:rPr>
        <w:t xml:space="preserve">Liest verschlüsselte RFID-Karten</w:t>
      </w:r>
    </w:p>
    <w:p>
      <w:pPr>
        <w:pStyle w:val="p2Style"/>
      </w:pPr>
      <w:r>
        <w:rPr>
          <w:rStyle w:val="textStyle"/>
        </w:rPr>
        <w:t xml:space="preserve">Zur Administration mit Body Worn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