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229293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SLA-T4680A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Sensor Objektiv Einheit Tag/Nacht, 4,6 mm, Nadelöhr, Innen, für PNM-9000QB, RJ12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Abgesetzte Sensoreinheit für PNM-9000QB</w:t>
      </w:r>
    </w:p>
    <w:p>
      <w:pPr>
        <w:pStyle w:val="p2Style"/>
      </w:pPr>
      <w:r>
        <w:rPr>
          <w:rStyle w:val="textStyle"/>
        </w:rPr>
        <w:t xml:space="preserve">1945 x 1097 Pixel Sensorauflösung</w:t>
      </w:r>
    </w:p>
    <w:p>
      <w:pPr>
        <w:pStyle w:val="p2Style"/>
      </w:pPr>
      <w:r>
        <w:rPr>
          <w:rStyle w:val="textStyle"/>
        </w:rPr>
        <w:t xml:space="preserve">Lichtempfindlichkeit 0,06 Lux (F2,5, Farbe)</w:t>
      </w:r>
    </w:p>
    <w:p>
      <w:pPr>
        <w:pStyle w:val="p2Style"/>
      </w:pPr>
      <w:r>
        <w:rPr>
          <w:rStyle w:val="textStyle"/>
        </w:rPr>
        <w:t xml:space="preserve">Nadeöhr Objektiv: F2,5/4,6mm, 73° HFOV</w:t>
      </w:r>
    </w:p>
    <w:p>
      <w:pPr>
        <w:pStyle w:val="p2Style"/>
      </w:pPr>
      <w:r>
        <w:rPr>
          <w:rStyle w:val="textStyle"/>
        </w:rPr>
        <w:t xml:space="preserve">RJ-12 Verbindung fur Basiseinheit</w:t>
      </w:r>
    </w:p>
    <w:p>
      <w:pPr>
        <w:pStyle w:val="p2Style"/>
      </w:pPr>
      <w:r>
        <w:rPr>
          <w:rStyle w:val="textStyle"/>
        </w:rPr>
        <w:t xml:space="preserve">Schwarzes Kunststoffgehäuse</w:t>
      </w:r>
    </w:p>
    <w:p>
      <w:pPr>
        <w:pStyle w:val="p2Style"/>
      </w:pPr>
      <w:r>
        <w:rPr>
          <w:rStyle w:val="textStyle"/>
        </w:rPr>
        <w:t xml:space="preserve">Für Innenmontage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Sensoreinheit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0,06 Lux bei F2,5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Nadelöhr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SLA-T4680A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SBL-100D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Hanwha Techwin Remote Head Kameras, Weiß, für 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SBL-101C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für Hanwha Techwin Remote Head Kameras, Kunststoff,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SCL-150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15m, RJ12, für Hanwha modulare Objektiv-/Sensoreinheiten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2026-07-01T20:48:00+00:00</dcterms:created>
  <dcterms:modified xsi:type="dcterms:W3CDTF">2026-07-01T20:48:00+00:00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