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0,06 Lux (F2,5, Farbe)</w:t>
      </w:r>
    </w:p>
    <w:p>
      <w:pPr>
        <w:pStyle w:val="p2Style"/>
      </w:pPr>
      <w:r>
        <w:rPr>
          <w:rStyle w:val="textStyle"/>
        </w:rPr>
        <w:t xml:space="preserve">Nadeöhr Objektiv: F2,5/4,6mm, 73°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