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0,06 Lux (F2,5, Farbe)</w:t>
      </w:r>
    </w:p>
    <w:p>
      <w:pPr>
        <w:pStyle w:val="p2Style"/>
      </w:pPr>
      <w:r>
        <w:rPr>
          <w:rStyle w:val="textStyle"/>
        </w:rPr>
        <w:t xml:space="preserve">Nadeöhr Objektiv: F2,5/4,6mm, 73°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2026-05-17T18:46:24+00:00</dcterms:created>
  <dcterms:modified xsi:type="dcterms:W3CDTF">2026-05-17T18:46:24+00:00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