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SLA-T1080FA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1,6mm, Fisheye, 187°, Innen, für PNM-9000QB,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PNM-9000QB</w:t>
      </w:r>
    </w:p>
    <w:p>
      <w:pPr>
        <w:pStyle w:val="p2Style"/>
      </w:pPr>
      <w:r>
        <w:rPr>
          <w:rStyle w:val="textStyle"/>
        </w:rPr>
        <w:t xml:space="preserve">1945 x 1097 Pixel Sensorauflösung</w:t>
      </w:r>
    </w:p>
    <w:p>
      <w:pPr>
        <w:pStyle w:val="p2Style"/>
      </w:pPr>
      <w:r>
        <w:rPr>
          <w:rStyle w:val="textStyle"/>
        </w:rPr>
        <w:t xml:space="preserve">Lichtempfindlichkeit 0,03 Lux (F1,6, Farbe)</w:t>
      </w:r>
    </w:p>
    <w:p>
      <w:pPr>
        <w:pStyle w:val="p2Style"/>
      </w:pPr>
      <w:r>
        <w:rPr>
          <w:rStyle w:val="textStyle"/>
        </w:rPr>
        <w:t xml:space="preserve">Fisheye Objektiv: F1,6/1,6mm, 187° HFOV</w:t>
      </w:r>
    </w:p>
    <w:p>
      <w:pPr>
        <w:pStyle w:val="p2Style"/>
      </w:pPr>
      <w:r>
        <w:rPr>
          <w:rStyle w:val="textStyle"/>
        </w:rPr>
        <w:t xml:space="preserve">RJ-12 Verbindung fur Basiseinheit</w:t>
      </w:r>
    </w:p>
    <w:p>
      <w:pPr>
        <w:pStyle w:val="p2Style"/>
      </w:pPr>
      <w:r>
        <w:rPr>
          <w:rStyle w:val="textStyle"/>
        </w:rPr>
        <w:t xml:space="preserve">Schwarzes Metallgehäuse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SLA-T1080FA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2026-09-30T14:37:30+00:00</dcterms:created>
  <dcterms:modified xsi:type="dcterms:W3CDTF">2026-09-30T14:37:30+00:00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