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DLPU,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3,4-8,8mm, P-Iris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HDTV 1080p, 1920x1080 Pixel @50fps (ohne WDR)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Leistungsstarke KI mit Deep Learning (DLPU-Einheit)</w:t>
      </w:r>
    </w:p>
    <w:p>
      <w:pPr>
        <w:pStyle w:val="p2Style"/>
      </w:pPr>
      <w:r>
        <w:rPr>
          <w:rStyle w:val="textStyle"/>
        </w:rPr>
        <w:t xml:space="preserve">AXIS Object Analytics mit granularer Objekt-Klassifizierung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2026-10-31T05:25:53+00:00</dcterms:created>
  <dcterms:modified xsi:type="dcterms:W3CDTF">2026-10-31T05:25:53+00:00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