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TQ6501-E PARAPET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Brüstung und auf Masten, Außen, Aluminium, schwenkbar, weiß, 1.5"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 an Brüstungen und Masten</w:t>
      </w:r>
    </w:p>
    <w:p>
      <w:pPr>
        <w:pStyle w:val="p2Style"/>
      </w:pPr>
      <w:r>
        <w:rPr>
          <w:rStyle w:val="textStyle"/>
        </w:rPr>
        <w:t xml:space="preserve">Runde Basisplatte, neue Lochmuster für Montage</w:t>
      </w:r>
    </w:p>
    <w:p>
      <w:pPr>
        <w:pStyle w:val="p2Style"/>
      </w:pPr>
      <w:r>
        <w:rPr>
          <w:rStyle w:val="textStyle"/>
        </w:rPr>
        <w:t xml:space="preserve">Für den Außenbereich geeignet, leicht, aus Aluminium</w:t>
      </w:r>
    </w:p>
    <w:p>
      <w:pPr>
        <w:pStyle w:val="p2Style"/>
      </w:pPr>
      <w:r>
        <w:rPr>
          <w:rStyle w:val="textStyle"/>
        </w:rPr>
        <w:t xml:space="preserve">Kompatibel mit Axis Pendant Kits mit 1,5" NPS-/NPT-Innengewinden</w:t>
      </w:r>
    </w:p>
    <w:p>
      <w:pPr>
        <w:pStyle w:val="p2Style"/>
      </w:pPr>
      <w:r>
        <w:rPr>
          <w:rStyle w:val="textStyle"/>
        </w:rPr>
        <w:t xml:space="preserve">Innere Kabelführung möglich</w:t>
      </w:r>
    </w:p>
    <w:p>
      <w:pPr>
        <w:pStyle w:val="p2Style"/>
      </w:pPr>
      <w:r>
        <w:rPr>
          <w:rStyle w:val="textStyle"/>
        </w:rPr>
        <w:t xml:space="preserve">Kompatibel mit Axis ACI 3/4" Leerrohradaptern</w:t>
      </w:r>
    </w:p>
    <w:p>
      <w:pPr>
        <w:pStyle w:val="p2Style"/>
      </w:pPr>
      <w:r>
        <w:rPr>
          <w:rStyle w:val="textStyle"/>
        </w:rPr>
        <w:t xml:space="preserve">Nachfolger von AXIS T91B62 Brüstungshalterung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P8815-2, Weiß, für 1,5" und 3/4"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2026-09-21T11:02:04+00:00</dcterms:created>
  <dcterms:modified xsi:type="dcterms:W3CDTF">2026-09-21T11:02:04+00:00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