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CON-NVR-KON-08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bis zu 8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 mit Anforderungsanalyse</w:t>
      </w:r>
    </w:p>
    <w:p>
      <w:pPr>
        <w:pStyle w:val="p2Style"/>
      </w:pPr>
      <w:r>
        <w:rPr>
          <w:rStyle w:val="textStyle"/>
        </w:rPr>
        <w:t xml:space="preserve">Einbindung von bis zu 8 Kameras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Aktivierung von Lizenzen (herstellerabhängig)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Telefonische Unterstützung bei der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2026-06-19T12:32:14+00:00</dcterms:created>
  <dcterms:modified xsi:type="dcterms:W3CDTF">2026-06-19T12:32:14+00:00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