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 Port Switch, 8xPoE+,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IEEE 802.3bz (NBASE-T) 100M/1G/2,5G/5G mit PoE+</w:t>
      </w:r>
    </w:p>
    <w:p>
      <w:pPr>
        <w:pStyle w:val="p2Style"/>
      </w:pPr>
      <w:r>
        <w:rPr>
          <w:rStyle w:val="textStyle"/>
        </w:rPr>
        <w:t xml:space="preserve">2 Ports IEEE 802.3bz (NBASE-T) 100M/1G/2,5G mit PoE+</w:t>
      </w:r>
    </w:p>
    <w:p>
      <w:pPr>
        <w:pStyle w:val="p2Style"/>
      </w:pPr>
      <w:r>
        <w:rPr>
          <w:rStyle w:val="textStyle"/>
        </w:rPr>
        <w:t xml:space="preserve">4 Ports RJ-45 Gigabit Ethernet 10M/100M/1G mit PoE+</w:t>
      </w:r>
    </w:p>
    <w:p>
      <w:pPr>
        <w:pStyle w:val="p2Style"/>
      </w:pPr>
      <w:r>
        <w:rPr>
          <w:rStyle w:val="textStyle"/>
        </w:rPr>
        <w:t xml:space="preserve">1 Port RJ-45 10 Gigabit Ethernet Kupfer (100M/1G/2,5G/5G/10GBASE-T)</w:t>
      </w:r>
    </w:p>
    <w:p>
      <w:pPr>
        <w:pStyle w:val="p2Style"/>
      </w:pPr>
      <w:r>
        <w:rPr>
          <w:rStyle w:val="textStyle"/>
        </w:rPr>
        <w:t xml:space="preserve">1 Port SFP+ 10 Gigabit Ethernet Glasfaser (1G/10GBASE-X SFP+)</w:t>
      </w:r>
    </w:p>
    <w:p>
      <w:pPr>
        <w:pStyle w:val="p2Style"/>
      </w:pPr>
      <w:r>
        <w:rPr>
          <w:rStyle w:val="textStyle"/>
        </w:rPr>
        <w:t xml:space="preserve">Maximal 28,8 dB bei 25° C Umgebungstemperatur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2026-10-19T16:41:52+00:00</dcterms:created>
  <dcterms:modified xsi:type="dcterms:W3CDTF">2026-10-19T16:41:52+00:00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